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52A3F" w14:textId="77777777" w:rsidR="00FB5460" w:rsidRDefault="00FB5460" w:rsidP="00FB5460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t xml:space="preserve">“B” SCHEDA OBIETTIVO </w:t>
      </w:r>
      <w:r w:rsidRPr="002F5CD0">
        <w:rPr>
          <w:rFonts w:ascii="Garamond" w:hAnsi="Garamond"/>
          <w:bCs w:val="0"/>
          <w:sz w:val="24"/>
          <w:szCs w:val="24"/>
        </w:rPr>
        <w:t xml:space="preserve">di </w:t>
      </w:r>
      <w:r>
        <w:rPr>
          <w:rFonts w:ascii="Garamond" w:hAnsi="Garamond"/>
          <w:bCs w:val="0"/>
          <w:sz w:val="24"/>
          <w:szCs w:val="24"/>
        </w:rPr>
        <w:t>PDO – Performance 2023- 2025</w:t>
      </w:r>
    </w:p>
    <w:p w14:paraId="17A28876" w14:textId="77777777" w:rsidR="00FB5460" w:rsidRDefault="00FB5460" w:rsidP="00FB5460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259"/>
        <w:gridCol w:w="260"/>
        <w:gridCol w:w="260"/>
        <w:gridCol w:w="260"/>
        <w:gridCol w:w="260"/>
        <w:gridCol w:w="260"/>
        <w:gridCol w:w="30"/>
        <w:gridCol w:w="253"/>
        <w:gridCol w:w="284"/>
        <w:gridCol w:w="283"/>
        <w:gridCol w:w="284"/>
        <w:gridCol w:w="314"/>
        <w:gridCol w:w="283"/>
        <w:gridCol w:w="1388"/>
        <w:gridCol w:w="1560"/>
        <w:gridCol w:w="29"/>
        <w:gridCol w:w="1417"/>
        <w:gridCol w:w="1843"/>
        <w:gridCol w:w="1418"/>
      </w:tblGrid>
      <w:tr w:rsidR="00FB5460" w:rsidRPr="009406F8" w14:paraId="293C44AB" w14:textId="77777777" w:rsidTr="00313E57">
        <w:trPr>
          <w:trHeight w:val="487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5159CB9E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237" w:type="dxa"/>
            <w:gridSpan w:val="15"/>
            <w:shd w:val="clear" w:color="auto" w:fill="F2F2F2" w:themeFill="background1" w:themeFillShade="F2"/>
            <w:vAlign w:val="center"/>
          </w:tcPr>
          <w:p w14:paraId="7CE54170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0856CE">
              <w:rPr>
                <w:rFonts w:ascii="Garamond" w:hAnsi="Garamond"/>
                <w:bCs w:val="0"/>
                <w:sz w:val="20"/>
                <w:szCs w:val="20"/>
              </w:rPr>
              <w:t>NOME OBIETTIVO di PEG</w:t>
            </w:r>
          </w:p>
        </w:tc>
        <w:tc>
          <w:tcPr>
            <w:tcW w:w="3006" w:type="dxa"/>
            <w:gridSpan w:val="3"/>
            <w:shd w:val="clear" w:color="auto" w:fill="F2F2F2" w:themeFill="background1" w:themeFillShade="F2"/>
            <w:vAlign w:val="center"/>
          </w:tcPr>
          <w:p w14:paraId="020C6C1D" w14:textId="35381421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0856CE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19C42EB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0856CE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52BFF58F" w14:textId="77777777" w:rsidR="00FB5460" w:rsidRPr="000856CE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0856CE"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FB5460" w:rsidRPr="009406F8" w14:paraId="0556FB7B" w14:textId="77777777" w:rsidTr="00313E57">
        <w:trPr>
          <w:trHeight w:val="597"/>
        </w:trPr>
        <w:tc>
          <w:tcPr>
            <w:tcW w:w="2551" w:type="dxa"/>
            <w:shd w:val="clear" w:color="auto" w:fill="auto"/>
            <w:vAlign w:val="center"/>
          </w:tcPr>
          <w:p w14:paraId="0823262C" w14:textId="364E43F7" w:rsidR="00FB5460" w:rsidRPr="00087987" w:rsidRDefault="00FB5460" w:rsidP="00313E57">
            <w:pPr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237" w:type="dxa"/>
            <w:gridSpan w:val="15"/>
            <w:shd w:val="clear" w:color="auto" w:fill="auto"/>
            <w:vAlign w:val="center"/>
          </w:tcPr>
          <w:p w14:paraId="477C157D" w14:textId="4059CDC1" w:rsidR="00FB5460" w:rsidRPr="009406F8" w:rsidRDefault="0064462E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Regolamentazione incarichi legali e rimborso spese legali dipendenti ed amministratori</w:t>
            </w:r>
          </w:p>
        </w:tc>
        <w:tc>
          <w:tcPr>
            <w:tcW w:w="3006" w:type="dxa"/>
            <w:gridSpan w:val="3"/>
            <w:shd w:val="clear" w:color="auto" w:fill="auto"/>
            <w:vAlign w:val="center"/>
          </w:tcPr>
          <w:p w14:paraId="25624940" w14:textId="77777777" w:rsidR="0064462E" w:rsidRDefault="0064462E" w:rsidP="00313E57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Segretario Comunale</w:t>
            </w:r>
          </w:p>
          <w:p w14:paraId="2392B5A1" w14:textId="77777777" w:rsidR="00FB5460" w:rsidRDefault="0064462E" w:rsidP="00313E57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Responsabile Area Amministrativa</w:t>
            </w:r>
          </w:p>
          <w:p w14:paraId="7E513C64" w14:textId="0D3A3EF5" w:rsidR="0064462E" w:rsidRPr="009406F8" w:rsidRDefault="0064462E" w:rsidP="00313E57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Enrico Conigli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86BC52" w14:textId="3770700F" w:rsidR="00FB5460" w:rsidRPr="009406F8" w:rsidRDefault="0064462E" w:rsidP="00313E57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Sindaco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F3502A" w14:textId="60770F57" w:rsidR="00FB5460" w:rsidRPr="009406F8" w:rsidRDefault="0064462E" w:rsidP="00313E57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30%</w:t>
            </w:r>
          </w:p>
        </w:tc>
      </w:tr>
      <w:tr w:rsidR="00FB5460" w:rsidRPr="009406F8" w14:paraId="315CC45A" w14:textId="77777777" w:rsidTr="00313E57">
        <w:trPr>
          <w:trHeight w:val="597"/>
        </w:trPr>
        <w:tc>
          <w:tcPr>
            <w:tcW w:w="15055" w:type="dxa"/>
            <w:gridSpan w:val="21"/>
            <w:shd w:val="clear" w:color="auto" w:fill="auto"/>
            <w:vAlign w:val="center"/>
          </w:tcPr>
          <w:p w14:paraId="43EC8141" w14:textId="77777777" w:rsidR="000856CE" w:rsidRDefault="000856CE" w:rsidP="0064462E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Anno </w:t>
            </w:r>
            <w:r w:rsidR="00FB5460">
              <w:rPr>
                <w:rFonts w:ascii="Garamond" w:hAnsi="Garamond"/>
                <w:sz w:val="20"/>
                <w:szCs w:val="20"/>
              </w:rPr>
              <w:t>2023</w:t>
            </w:r>
            <w:r w:rsidR="0064462E">
              <w:rPr>
                <w:rFonts w:ascii="Garamond" w:hAnsi="Garamond"/>
                <w:sz w:val="20"/>
                <w:szCs w:val="20"/>
              </w:rPr>
              <w:t xml:space="preserve"> </w:t>
            </w:r>
          </w:p>
          <w:p w14:paraId="7B9458D8" w14:textId="77777777" w:rsidR="000856CE" w:rsidRDefault="000856CE" w:rsidP="0064462E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19BAE12A" w14:textId="632773DA" w:rsidR="00FB5460" w:rsidRPr="00EB5549" w:rsidRDefault="00FB5460" w:rsidP="0064462E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 w:rsidRPr="000856CE">
              <w:rPr>
                <w:rFonts w:ascii="Garamond" w:hAnsi="Garamond"/>
                <w:sz w:val="20"/>
                <w:szCs w:val="20"/>
              </w:rPr>
              <w:t>Descrizione Obiettivo:</w:t>
            </w:r>
            <w:r w:rsidR="0064462E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64462E" w:rsidRPr="000856CE">
              <w:rPr>
                <w:rFonts w:ascii="Garamond" w:hAnsi="Garamond"/>
                <w:b w:val="0"/>
                <w:bCs w:val="0"/>
                <w:sz w:val="20"/>
                <w:szCs w:val="20"/>
              </w:rPr>
              <w:t>Approvazione  di regolamento incarichi legali e di regolamento per il rimborso spese legali dipendenti ed amministratori</w:t>
            </w:r>
            <w:r w:rsidR="0064462E">
              <w:rPr>
                <w:rFonts w:ascii="Garamond" w:hAnsi="Garamond"/>
                <w:sz w:val="20"/>
                <w:szCs w:val="20"/>
              </w:rPr>
              <w:t xml:space="preserve"> </w:t>
            </w:r>
          </w:p>
        </w:tc>
      </w:tr>
      <w:tr w:rsidR="00FB5460" w:rsidRPr="009406F8" w14:paraId="552350E9" w14:textId="77777777" w:rsidTr="00313E57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4EE57E18" w14:textId="77777777" w:rsidR="00FB5460" w:rsidRDefault="00FB5460" w:rsidP="00313E5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</w:p>
        </w:tc>
      </w:tr>
      <w:tr w:rsidR="00FB5460" w:rsidRPr="009406F8" w14:paraId="56816B04" w14:textId="77777777" w:rsidTr="00313E57">
        <w:trPr>
          <w:trHeight w:val="487"/>
        </w:trPr>
        <w:tc>
          <w:tcPr>
            <w:tcW w:w="4110" w:type="dxa"/>
            <w:gridSpan w:val="2"/>
            <w:vMerge w:val="restart"/>
            <w:shd w:val="clear" w:color="auto" w:fill="FFFFFF" w:themeFill="background1"/>
            <w:vAlign w:val="center"/>
          </w:tcPr>
          <w:p w14:paraId="46E3CD97" w14:textId="77777777" w:rsidR="00FB5460" w:rsidRDefault="00FB5460" w:rsidP="00313E57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79686F5D" w14:textId="5234FF83" w:rsidR="00FB5460" w:rsidRPr="00D86951" w:rsidRDefault="0064462E" w:rsidP="00313E57">
            <w:pPr>
              <w:jc w:val="left"/>
              <w:rPr>
                <w:rFonts w:ascii="Garamond" w:hAnsi="Garamond"/>
                <w:bCs w:val="0"/>
                <w:iCs/>
                <w:sz w:val="20"/>
                <w:szCs w:val="20"/>
              </w:rPr>
            </w:pPr>
            <w:r w:rsidRPr="000856CE">
              <w:rPr>
                <w:rFonts w:ascii="Garamond" w:hAnsi="Garamond"/>
                <w:sz w:val="20"/>
                <w:szCs w:val="20"/>
              </w:rPr>
              <w:t>F</w:t>
            </w:r>
            <w:r w:rsidR="00FB5460" w:rsidRPr="000856CE">
              <w:rPr>
                <w:rFonts w:ascii="Garamond" w:hAnsi="Garamond"/>
                <w:sz w:val="20"/>
                <w:szCs w:val="20"/>
              </w:rPr>
              <w:t>ASE 1:</w:t>
            </w:r>
            <w:r w:rsidR="00FB5460" w:rsidRPr="0064462E">
              <w:rPr>
                <w:rFonts w:ascii="Garamond" w:hAnsi="Garamond"/>
                <w:b w:val="0"/>
                <w:iCs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iCs/>
                <w:sz w:val="20"/>
                <w:szCs w:val="20"/>
              </w:rPr>
              <w:t>Studio, ricerca e predisposizione proposta di regolamento incarichi legali</w:t>
            </w:r>
          </w:p>
        </w:tc>
        <w:tc>
          <w:tcPr>
            <w:tcW w:w="259" w:type="dxa"/>
            <w:shd w:val="clear" w:color="auto" w:fill="F2F2F2" w:themeFill="background1" w:themeFillShade="F2"/>
            <w:vAlign w:val="center"/>
          </w:tcPr>
          <w:p w14:paraId="368545FC" w14:textId="77777777" w:rsidR="00FB5460" w:rsidRPr="00F36BAF" w:rsidRDefault="00FB5460" w:rsidP="00313E57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31DAB07C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2DB15A04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7D7248C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63A1C136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4F7E10DA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83" w:type="dxa"/>
            <w:gridSpan w:val="2"/>
            <w:shd w:val="clear" w:color="auto" w:fill="F2F2F2" w:themeFill="background1" w:themeFillShade="F2"/>
            <w:vAlign w:val="center"/>
          </w:tcPr>
          <w:p w14:paraId="32596C0A" w14:textId="77777777" w:rsidR="00FB5460" w:rsidRPr="004205BE" w:rsidRDefault="00FB5460" w:rsidP="00313E57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2B92843D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2EE7F260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134A1B07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14" w:type="dxa"/>
            <w:shd w:val="clear" w:color="auto" w:fill="F2F2F2" w:themeFill="background1" w:themeFillShade="F2"/>
            <w:vAlign w:val="center"/>
          </w:tcPr>
          <w:p w14:paraId="1CFBA054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7C42869C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2948" w:type="dxa"/>
            <w:gridSpan w:val="2"/>
            <w:shd w:val="clear" w:color="auto" w:fill="FFFFFF" w:themeFill="background1"/>
            <w:vAlign w:val="center"/>
          </w:tcPr>
          <w:p w14:paraId="1F33158C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707" w:type="dxa"/>
            <w:gridSpan w:val="4"/>
            <w:shd w:val="clear" w:color="auto" w:fill="FFFFFF" w:themeFill="background1"/>
            <w:vAlign w:val="center"/>
          </w:tcPr>
          <w:p w14:paraId="05CE4D8A" w14:textId="77777777" w:rsidR="00FB5460" w:rsidRPr="009406F8" w:rsidRDefault="00FB5460" w:rsidP="00313E57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FB5460" w:rsidRPr="009406F8" w14:paraId="734B3630" w14:textId="77777777" w:rsidTr="00530435">
        <w:trPr>
          <w:trHeight w:val="330"/>
        </w:trPr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14:paraId="3DF36806" w14:textId="77777777" w:rsidR="00FB5460" w:rsidRPr="009406F8" w:rsidRDefault="00FB5460" w:rsidP="00313E57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3DEA736A" w14:textId="5C9660E7" w:rsidR="00FB5460" w:rsidRPr="009406F8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665A7D0D" w14:textId="28D05D41" w:rsidR="00FB5460" w:rsidRPr="009406F8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387C49DE" w14:textId="1E9081CD" w:rsidR="00FB5460" w:rsidRPr="009406F8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132AA3F1" w14:textId="4494E135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65E0034E" w14:textId="563B1DC1" w:rsidR="00FB5460" w:rsidRPr="004205BE" w:rsidRDefault="0064462E" w:rsidP="00313E57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DEBAE5C" w14:textId="0DE473F8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358CF642" w14:textId="2CE2A519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BD01EF6" w14:textId="66F05465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7A40AD2A" w14:textId="7CC9DB55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E401062" w14:textId="69D71EEA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1AC13747" w14:textId="17B3DAA1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17250B3" w14:textId="099441FA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shd w:val="clear" w:color="auto" w:fill="auto"/>
            <w:vAlign w:val="center"/>
          </w:tcPr>
          <w:p w14:paraId="198E9575" w14:textId="75E55B27" w:rsidR="00FB5460" w:rsidRPr="00530435" w:rsidRDefault="0064462E" w:rsidP="00313E57">
            <w:pPr>
              <w:rPr>
                <w:rFonts w:ascii="Garamond" w:hAnsi="Garamond"/>
                <w:sz w:val="20"/>
                <w:szCs w:val="20"/>
              </w:rPr>
            </w:pPr>
            <w:r w:rsidRPr="00530435">
              <w:rPr>
                <w:rFonts w:ascii="Garamond" w:hAnsi="Garamond"/>
                <w:sz w:val="20"/>
                <w:szCs w:val="20"/>
              </w:rPr>
              <w:t>Enrico Conigli</w:t>
            </w:r>
          </w:p>
        </w:tc>
        <w:tc>
          <w:tcPr>
            <w:tcW w:w="4707" w:type="dxa"/>
            <w:gridSpan w:val="4"/>
            <w:vMerge w:val="restart"/>
            <w:vAlign w:val="center"/>
          </w:tcPr>
          <w:p w14:paraId="0E08665A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FB5460" w:rsidRPr="009406F8" w14:paraId="66B964F0" w14:textId="77777777" w:rsidTr="00313E57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DF7AA3" w14:textId="77777777" w:rsidR="00FB5460" w:rsidRDefault="00FB5460" w:rsidP="00313E57">
            <w:pPr>
              <w:jc w:val="left"/>
              <w:rPr>
                <w:rFonts w:ascii="Garamond" w:hAnsi="Garamond"/>
                <w:b w:val="0"/>
                <w:iCs/>
                <w:sz w:val="20"/>
                <w:szCs w:val="20"/>
              </w:rPr>
            </w:pPr>
            <w:r w:rsidRPr="000856CE">
              <w:rPr>
                <w:rFonts w:ascii="Garamond" w:hAnsi="Garamond"/>
                <w:sz w:val="20"/>
                <w:szCs w:val="20"/>
              </w:rPr>
              <w:t>FASE 2: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64462E">
              <w:rPr>
                <w:rFonts w:ascii="Garamond" w:hAnsi="Garamond"/>
                <w:b w:val="0"/>
                <w:iCs/>
                <w:sz w:val="20"/>
                <w:szCs w:val="20"/>
              </w:rPr>
              <w:t>Studio, ricerca e predisposizione proposta di regolamento rimborso spese legali</w:t>
            </w:r>
          </w:p>
          <w:p w14:paraId="276ACD6E" w14:textId="232FDF9D" w:rsidR="0064462E" w:rsidRPr="009406F8" w:rsidRDefault="0064462E" w:rsidP="00313E57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>
              <w:rPr>
                <w:rFonts w:ascii="Garamond" w:hAnsi="Garamond"/>
                <w:b w:val="0"/>
                <w:iCs/>
                <w:sz w:val="20"/>
                <w:szCs w:val="20"/>
              </w:rPr>
              <w:t>Adozione regolamento incarichi legali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4757CC1A" w14:textId="793C0566" w:rsidR="00FB5460" w:rsidRPr="009406F8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0E3DE4CE" w14:textId="1A318806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777F60C4" w14:textId="2FF30C74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6CB0264D" w14:textId="53F3182B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3CBA55C7" w14:textId="294EEE3A" w:rsidR="00FB5460" w:rsidRPr="0082315E" w:rsidRDefault="0064462E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82315E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3798C3B" w14:textId="34F154CC" w:rsidR="00FB5460" w:rsidRPr="0082315E" w:rsidRDefault="0064462E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82315E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7905A492" w14:textId="53A13480" w:rsidR="00FB5460" w:rsidRPr="0082315E" w:rsidRDefault="00FB5460" w:rsidP="00313E5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8877FE1" w14:textId="38A601D6" w:rsidR="00FB5460" w:rsidRPr="0082315E" w:rsidRDefault="00FB5460" w:rsidP="00313E5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3141CAE8" w14:textId="082CC59E" w:rsidR="00FB5460" w:rsidRPr="0082315E" w:rsidRDefault="00FB5460" w:rsidP="00313E5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411FCE6" w14:textId="23DD9F16" w:rsidR="00FB5460" w:rsidRPr="0082315E" w:rsidRDefault="00FB5460" w:rsidP="00313E5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011FDC80" w14:textId="5D4E674B" w:rsidR="00FB5460" w:rsidRPr="0082315E" w:rsidRDefault="00FB5460" w:rsidP="00313E5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3E5ABEEA" w14:textId="1010530A" w:rsidR="00FB5460" w:rsidRPr="0082315E" w:rsidRDefault="00FB5460" w:rsidP="00313E5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5AFB7D" w14:textId="17F59383" w:rsidR="00FB5460" w:rsidRPr="00530435" w:rsidRDefault="0064462E" w:rsidP="00313E57">
            <w:pPr>
              <w:rPr>
                <w:rFonts w:ascii="Garamond" w:hAnsi="Garamond"/>
                <w:sz w:val="20"/>
                <w:szCs w:val="20"/>
              </w:rPr>
            </w:pPr>
            <w:r w:rsidRPr="00530435">
              <w:rPr>
                <w:rFonts w:ascii="Garamond" w:hAnsi="Garamond"/>
                <w:sz w:val="20"/>
                <w:szCs w:val="20"/>
              </w:rPr>
              <w:t>Enrico Conigli</w:t>
            </w:r>
          </w:p>
        </w:tc>
        <w:tc>
          <w:tcPr>
            <w:tcW w:w="4707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4F6EBF9A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FB5460" w:rsidRPr="009406F8" w14:paraId="0C5317F5" w14:textId="77777777" w:rsidTr="00313E57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623DE6" w14:textId="295C8478" w:rsidR="00FB5460" w:rsidRPr="009406F8" w:rsidRDefault="00FB5460" w:rsidP="00313E57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FASE 3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 w:rsidRPr="0064462E">
              <w:rPr>
                <w:rFonts w:ascii="Garamond" w:hAnsi="Garamond"/>
                <w:b w:val="0"/>
                <w:iCs/>
                <w:sz w:val="20"/>
                <w:szCs w:val="20"/>
              </w:rPr>
              <w:t xml:space="preserve"> </w:t>
            </w:r>
            <w:r w:rsidR="0064462E" w:rsidRPr="0064462E">
              <w:rPr>
                <w:rFonts w:ascii="Garamond" w:hAnsi="Garamond"/>
                <w:b w:val="0"/>
                <w:iCs/>
                <w:sz w:val="20"/>
                <w:szCs w:val="20"/>
              </w:rPr>
              <w:t>Adozione</w:t>
            </w:r>
            <w:r w:rsidR="0064462E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64462E">
              <w:rPr>
                <w:rFonts w:ascii="Garamond" w:hAnsi="Garamond"/>
                <w:b w:val="0"/>
                <w:iCs/>
                <w:sz w:val="20"/>
                <w:szCs w:val="20"/>
              </w:rPr>
              <w:t>regolamento rimborso spese legali</w:t>
            </w:r>
            <w:r w:rsidR="00F738FF">
              <w:rPr>
                <w:rFonts w:ascii="Garamond" w:hAnsi="Garamond"/>
                <w:b w:val="0"/>
                <w:iCs/>
                <w:sz w:val="20"/>
                <w:szCs w:val="20"/>
              </w:rPr>
              <w:t xml:space="preserve"> e adozione procedimenti  relat</w:t>
            </w:r>
            <w:r w:rsidR="00BE503F">
              <w:rPr>
                <w:rFonts w:ascii="Garamond" w:hAnsi="Garamond"/>
                <w:b w:val="0"/>
                <w:iCs/>
                <w:sz w:val="20"/>
                <w:szCs w:val="20"/>
              </w:rPr>
              <w:t>i</w:t>
            </w:r>
            <w:r w:rsidR="00F738FF">
              <w:rPr>
                <w:rFonts w:ascii="Garamond" w:hAnsi="Garamond"/>
                <w:b w:val="0"/>
                <w:iCs/>
                <w:sz w:val="20"/>
                <w:szCs w:val="20"/>
              </w:rPr>
              <w:t xml:space="preserve">vi </w:t>
            </w:r>
            <w:r w:rsidR="00BE503F">
              <w:rPr>
                <w:rFonts w:ascii="Garamond" w:hAnsi="Garamond"/>
                <w:b w:val="0"/>
                <w:iCs/>
                <w:sz w:val="20"/>
                <w:szCs w:val="20"/>
              </w:rPr>
              <w:t xml:space="preserve">a </w:t>
            </w:r>
            <w:r w:rsidR="00F738FF">
              <w:rPr>
                <w:rFonts w:ascii="Garamond" w:hAnsi="Garamond"/>
                <w:b w:val="0"/>
                <w:iCs/>
                <w:sz w:val="20"/>
                <w:szCs w:val="20"/>
              </w:rPr>
              <w:t>regime</w:t>
            </w:r>
          </w:p>
        </w:tc>
        <w:tc>
          <w:tcPr>
            <w:tcW w:w="2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EDA447" w14:textId="77777777" w:rsidR="00FB5460" w:rsidRPr="009406F8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C41E39" w14:textId="77777777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C82FCC" w14:textId="77777777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E7CB3" w14:textId="77777777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2C5D4" w14:textId="77777777" w:rsidR="00FB5460" w:rsidRPr="0082315E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C37F2" w14:textId="77777777" w:rsidR="00FB5460" w:rsidRPr="0082315E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0B2843" w14:textId="5415F1EC" w:rsidR="00FB5460" w:rsidRPr="0082315E" w:rsidRDefault="0064462E" w:rsidP="00313E5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82315E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147B2A" w14:textId="68EED62E" w:rsidR="00FB5460" w:rsidRPr="0082315E" w:rsidRDefault="0064462E" w:rsidP="00313E5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82315E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C5D897" w14:textId="2D9B8EAF" w:rsidR="00FB5460" w:rsidRPr="0082315E" w:rsidRDefault="0064462E" w:rsidP="00313E5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82315E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8130CFE" w14:textId="43BD9F99" w:rsidR="00FB5460" w:rsidRPr="0082315E" w:rsidRDefault="0064462E" w:rsidP="00313E5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82315E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E65AF1" w14:textId="5CA08A1F" w:rsidR="00FB5460" w:rsidRPr="0082315E" w:rsidRDefault="0064462E" w:rsidP="00313E5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82315E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3BB441" w14:textId="15DFA36D" w:rsidR="00FB5460" w:rsidRPr="0082315E" w:rsidRDefault="0064462E" w:rsidP="00313E5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82315E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F0040" w14:textId="4328B699" w:rsidR="00FB5460" w:rsidRPr="00530435" w:rsidRDefault="0064462E" w:rsidP="00313E57">
            <w:pPr>
              <w:rPr>
                <w:rFonts w:ascii="Garamond" w:hAnsi="Garamond"/>
                <w:sz w:val="20"/>
                <w:szCs w:val="20"/>
              </w:rPr>
            </w:pPr>
            <w:r w:rsidRPr="00530435">
              <w:rPr>
                <w:rFonts w:ascii="Garamond" w:hAnsi="Garamond"/>
                <w:sz w:val="20"/>
                <w:szCs w:val="20"/>
              </w:rPr>
              <w:t>Enrico Conigli</w:t>
            </w:r>
          </w:p>
        </w:tc>
        <w:tc>
          <w:tcPr>
            <w:tcW w:w="4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5A89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FB5460" w:rsidRPr="009406F8" w14:paraId="01E11C05" w14:textId="77777777" w:rsidTr="00313E57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6ACAD1D7" w14:textId="77777777" w:rsidR="00FB5460" w:rsidRDefault="00FB5460" w:rsidP="00313E5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FB5460" w:rsidRPr="009406F8" w14:paraId="3E083AF7" w14:textId="77777777" w:rsidTr="00313E57">
        <w:trPr>
          <w:trHeight w:val="487"/>
        </w:trPr>
        <w:tc>
          <w:tcPr>
            <w:tcW w:w="4110" w:type="dxa"/>
            <w:gridSpan w:val="2"/>
            <w:shd w:val="clear" w:color="auto" w:fill="FFFFFF" w:themeFill="background1"/>
            <w:vAlign w:val="center"/>
          </w:tcPr>
          <w:p w14:paraId="33FCA97C" w14:textId="77777777" w:rsidR="00FB5460" w:rsidRPr="009406F8" w:rsidRDefault="00FB5460" w:rsidP="00313E5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1589" w:type="dxa"/>
            <w:gridSpan w:val="7"/>
            <w:shd w:val="clear" w:color="auto" w:fill="FFFFFF" w:themeFill="background1"/>
            <w:vAlign w:val="center"/>
          </w:tcPr>
          <w:p w14:paraId="7EFEC054" w14:textId="77777777" w:rsidR="00FB5460" w:rsidRPr="00D04FBD" w:rsidRDefault="00FB5460" w:rsidP="00313E57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530435">
              <w:rPr>
                <w:rFonts w:ascii="Garamond" w:hAnsi="Garamond"/>
                <w:bCs w:val="0"/>
                <w:sz w:val="18"/>
                <w:szCs w:val="20"/>
              </w:rPr>
              <w:t>VALORE TARGET PREVISIONALE 2023</w:t>
            </w:r>
          </w:p>
        </w:tc>
        <w:tc>
          <w:tcPr>
            <w:tcW w:w="1418" w:type="dxa"/>
            <w:gridSpan w:val="5"/>
            <w:shd w:val="clear" w:color="auto" w:fill="FFFFFF" w:themeFill="background1"/>
            <w:vAlign w:val="center"/>
          </w:tcPr>
          <w:p w14:paraId="0E2555E6" w14:textId="77777777" w:rsidR="00FB5460" w:rsidRPr="00D04FBD" w:rsidRDefault="00FB5460" w:rsidP="00313E57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3260" w:type="dxa"/>
            <w:gridSpan w:val="4"/>
            <w:shd w:val="clear" w:color="auto" w:fill="FFFFFF" w:themeFill="background1"/>
            <w:vAlign w:val="center"/>
          </w:tcPr>
          <w:p w14:paraId="495D03F0" w14:textId="77777777" w:rsidR="00FB5460" w:rsidRDefault="00FB5460" w:rsidP="00313E57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678" w:type="dxa"/>
            <w:gridSpan w:val="3"/>
            <w:shd w:val="clear" w:color="auto" w:fill="FFFFFF" w:themeFill="background1"/>
            <w:vAlign w:val="center"/>
          </w:tcPr>
          <w:p w14:paraId="106CEE8C" w14:textId="77777777" w:rsidR="00FB5460" w:rsidRPr="009406F8" w:rsidRDefault="00FB5460" w:rsidP="00313E57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FB5460" w:rsidRPr="009406F8" w14:paraId="4FD9F712" w14:textId="77777777" w:rsidTr="00530435">
        <w:trPr>
          <w:trHeight w:val="597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5CCAE1DB" w14:textId="6C1C49C9" w:rsidR="00FB5460" w:rsidRPr="00EB5BD8" w:rsidRDefault="00FB5460" w:rsidP="00313E57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0856CE">
              <w:rPr>
                <w:rFonts w:ascii="Garamond" w:hAnsi="Garamond"/>
                <w:sz w:val="20"/>
                <w:szCs w:val="20"/>
              </w:rPr>
              <w:t>INDICATORE 1</w:t>
            </w:r>
            <w:r w:rsidRPr="00EB5BD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="00F738FF" w:rsidRPr="00D53A84">
              <w:rPr>
                <w:rFonts w:ascii="Garamond" w:hAnsi="Garamond"/>
                <w:b w:val="0"/>
                <w:sz w:val="20"/>
                <w:szCs w:val="20"/>
                <w:u w:val="single"/>
              </w:rPr>
              <w:t>Regolamento incarichi legali</w:t>
            </w:r>
            <w:r w:rsidR="00F738FF">
              <w:rPr>
                <w:rFonts w:ascii="Garamond" w:hAnsi="Garamond"/>
                <w:b w:val="0"/>
                <w:sz w:val="20"/>
                <w:szCs w:val="20"/>
              </w:rPr>
              <w:t>: riduzione del 25% delle spese di incarichi decorrenti dalla regolamentazione riproporzionati al pari numero di incarichi al medesimo periodo dell’anno 2022</w:t>
            </w:r>
          </w:p>
        </w:tc>
        <w:tc>
          <w:tcPr>
            <w:tcW w:w="1589" w:type="dxa"/>
            <w:gridSpan w:val="7"/>
            <w:vAlign w:val="center"/>
          </w:tcPr>
          <w:p w14:paraId="6E477D60" w14:textId="267B7624" w:rsidR="00FB5460" w:rsidRPr="00EB5BD8" w:rsidRDefault="00D53A84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-</w:t>
            </w:r>
            <w:r w:rsidR="00A438EB">
              <w:rPr>
                <w:rFonts w:ascii="Garamond" w:hAnsi="Garamond"/>
                <w:b w:val="0"/>
                <w:sz w:val="20"/>
                <w:szCs w:val="20"/>
              </w:rPr>
              <w:t>25%</w:t>
            </w:r>
          </w:p>
        </w:tc>
        <w:tc>
          <w:tcPr>
            <w:tcW w:w="1418" w:type="dxa"/>
            <w:gridSpan w:val="5"/>
            <w:vAlign w:val="center"/>
          </w:tcPr>
          <w:p w14:paraId="47A1BE84" w14:textId="77777777" w:rsidR="00FB5460" w:rsidRPr="00EB5BD8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Align w:val="center"/>
          </w:tcPr>
          <w:p w14:paraId="2316A47F" w14:textId="5D068749" w:rsidR="00FB5460" w:rsidRPr="00EB5BD8" w:rsidRDefault="0064462E" w:rsidP="00313E57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economicita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14:paraId="36B16E1C" w14:textId="67366A09" w:rsidR="00FB5460" w:rsidRPr="00EB5BD8" w:rsidRDefault="0064462E" w:rsidP="00530435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BE16BF">
              <w:rPr>
                <w:rFonts w:ascii="Garamond" w:hAnsi="Garamond"/>
                <w:b w:val="0"/>
                <w:i/>
                <w:sz w:val="22"/>
                <w:szCs w:val="22"/>
              </w:rPr>
              <w:t>acquisizione dei dati dall’ufficio che presidia le relative attività</w:t>
            </w:r>
          </w:p>
        </w:tc>
      </w:tr>
      <w:tr w:rsidR="00FB5460" w:rsidRPr="009406F8" w14:paraId="5AC56430" w14:textId="77777777" w:rsidTr="00313E57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51A4" w14:textId="423C7DF5" w:rsidR="00FB5460" w:rsidRPr="00EB5BD8" w:rsidRDefault="00FB5460" w:rsidP="00313E57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>INDICATORE 2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F738FF" w:rsidRPr="00D53A84">
              <w:rPr>
                <w:rFonts w:ascii="Garamond" w:hAnsi="Garamond"/>
                <w:b w:val="0"/>
                <w:bCs w:val="0"/>
                <w:sz w:val="20"/>
                <w:szCs w:val="20"/>
                <w:u w:val="single"/>
              </w:rPr>
              <w:t>Regolamento rimborso spese legali</w:t>
            </w:r>
            <w:r w:rsidR="00F738FF" w:rsidRPr="00F738FF">
              <w:rPr>
                <w:rFonts w:ascii="Garamond" w:hAnsi="Garamond"/>
                <w:b w:val="0"/>
                <w:bCs w:val="0"/>
                <w:sz w:val="20"/>
                <w:szCs w:val="20"/>
              </w:rPr>
              <w:t>:</w:t>
            </w:r>
            <w:r w:rsidR="00F738FF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adozione regolamento </w:t>
            </w:r>
          </w:p>
        </w:tc>
        <w:tc>
          <w:tcPr>
            <w:tcW w:w="1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F432" w14:textId="7B565E73" w:rsidR="00FB5460" w:rsidRPr="00EB5BD8" w:rsidRDefault="00F738FF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E022" w14:textId="77777777" w:rsidR="00FB5460" w:rsidRPr="00EB5BD8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3425" w14:textId="1829031C" w:rsidR="00FB5460" w:rsidRPr="00EB5BD8" w:rsidRDefault="00F738FF" w:rsidP="00313E57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efficacia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84756" w14:textId="2330542C" w:rsidR="00FB5460" w:rsidRPr="00EB5BD8" w:rsidRDefault="00BE503F" w:rsidP="00313E57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BE16BF">
              <w:rPr>
                <w:rFonts w:ascii="Garamond" w:hAnsi="Garamond"/>
                <w:b w:val="0"/>
                <w:i/>
                <w:sz w:val="22"/>
                <w:szCs w:val="22"/>
              </w:rPr>
              <w:t>acquisizione dei dati dall’ufficio che presidia le relative attività</w:t>
            </w:r>
          </w:p>
        </w:tc>
      </w:tr>
      <w:tr w:rsidR="00FB5460" w:rsidRPr="009406F8" w14:paraId="67DE3AE2" w14:textId="77777777" w:rsidTr="00313E57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61A17D3F" w14:textId="50577127" w:rsidR="00FB5460" w:rsidRDefault="00FB5460" w:rsidP="00313E5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RISORSE UMANE ASSEGNATE E RISPETTIVO PERCENTUALE DI IMPIEGO:</w:t>
            </w:r>
            <w:r w:rsidR="00BE503F">
              <w:rPr>
                <w:rFonts w:ascii="Garamond" w:hAnsi="Garamond"/>
                <w:bCs w:val="0"/>
                <w:sz w:val="20"/>
                <w:szCs w:val="20"/>
              </w:rPr>
              <w:t xml:space="preserve"> </w:t>
            </w:r>
            <w:r w:rsidR="00BE503F" w:rsidRPr="00CB3E0A">
              <w:rPr>
                <w:rFonts w:ascii="Garamond" w:hAnsi="Garamond"/>
                <w:b w:val="0"/>
                <w:sz w:val="20"/>
                <w:szCs w:val="20"/>
              </w:rPr>
              <w:t>Giuseppina Tanga 100%</w:t>
            </w:r>
          </w:p>
          <w:p w14:paraId="0B4EC4BD" w14:textId="77777777" w:rsidR="00FB5460" w:rsidRDefault="00FB5460" w:rsidP="00313E5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</w:tr>
    </w:tbl>
    <w:p w14:paraId="5385E118" w14:textId="77777777" w:rsidR="00FB5460" w:rsidRDefault="00FB5460" w:rsidP="00FB5460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 w:rsidRPr="008C56D9">
        <w:rPr>
          <w:rFonts w:ascii="Garamond" w:hAnsi="Garamond"/>
          <w:b w:val="0"/>
          <w:i/>
          <w:sz w:val="22"/>
          <w:szCs w:val="22"/>
        </w:rPr>
        <w:t xml:space="preserve">* indicare </w:t>
      </w:r>
      <w:r>
        <w:rPr>
          <w:rFonts w:ascii="Garamond" w:hAnsi="Garamond"/>
          <w:b w:val="0"/>
          <w:i/>
          <w:sz w:val="22"/>
          <w:szCs w:val="22"/>
        </w:rPr>
        <w:t>una delle seguenti tipologie alternative: indicatore - di efficacia, - di efficienza, - di economicità, - di output, - di impatto (</w:t>
      </w:r>
      <w:proofErr w:type="spellStart"/>
      <w:r>
        <w:rPr>
          <w:rFonts w:ascii="Garamond" w:hAnsi="Garamond"/>
          <w:b w:val="0"/>
          <w:i/>
          <w:sz w:val="22"/>
          <w:szCs w:val="22"/>
        </w:rPr>
        <w:t>outcome</w:t>
      </w:r>
      <w:proofErr w:type="spellEnd"/>
      <w:r>
        <w:rPr>
          <w:rFonts w:ascii="Garamond" w:hAnsi="Garamond"/>
          <w:b w:val="0"/>
          <w:i/>
          <w:sz w:val="22"/>
          <w:szCs w:val="22"/>
        </w:rPr>
        <w:t>), - di contesto.</w:t>
      </w:r>
    </w:p>
    <w:p w14:paraId="52192C43" w14:textId="77777777" w:rsidR="00FB5460" w:rsidRPr="008C56D9" w:rsidRDefault="00FB5460" w:rsidP="00FB5460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>
        <w:rPr>
          <w:rFonts w:ascii="Garamond" w:hAnsi="Garamond"/>
          <w:b w:val="0"/>
          <w:i/>
          <w:sz w:val="22"/>
          <w:szCs w:val="22"/>
        </w:rPr>
        <w:t xml:space="preserve">** indicare una delle seguenti procedure di acquisizione: - </w:t>
      </w:r>
      <w:r w:rsidRPr="00BE16BF">
        <w:rPr>
          <w:rFonts w:ascii="Garamond" w:hAnsi="Garamond"/>
          <w:b w:val="0"/>
          <w:i/>
          <w:sz w:val="22"/>
          <w:szCs w:val="22"/>
        </w:rPr>
        <w:t>estrazione dei dati dal sistema informativo</w:t>
      </w:r>
      <w:r>
        <w:rPr>
          <w:rFonts w:ascii="Garamond" w:hAnsi="Garamond"/>
          <w:b w:val="0"/>
          <w:i/>
          <w:sz w:val="22"/>
          <w:szCs w:val="22"/>
        </w:rPr>
        <w:t xml:space="preserve">, - </w:t>
      </w:r>
      <w:r w:rsidRPr="00BE16BF">
        <w:rPr>
          <w:rFonts w:ascii="Garamond" w:hAnsi="Garamond"/>
          <w:b w:val="0"/>
          <w:i/>
          <w:sz w:val="22"/>
          <w:szCs w:val="22"/>
        </w:rPr>
        <w:t>acquisizione dei dati dall’ufficio che presidia le relative attività</w:t>
      </w:r>
      <w:r>
        <w:rPr>
          <w:rFonts w:ascii="Garamond" w:hAnsi="Garamond"/>
          <w:b w:val="0"/>
          <w:i/>
          <w:sz w:val="22"/>
          <w:szCs w:val="22"/>
        </w:rPr>
        <w:t xml:space="preserve">, - </w:t>
      </w:r>
      <w:r w:rsidRPr="00BE16BF">
        <w:rPr>
          <w:rFonts w:ascii="Garamond" w:hAnsi="Garamond"/>
          <w:b w:val="0"/>
          <w:i/>
          <w:sz w:val="22"/>
          <w:szCs w:val="22"/>
        </w:rPr>
        <w:t>acquisizione dati da soggetti esterni.</w:t>
      </w:r>
    </w:p>
    <w:p w14:paraId="05638EB3" w14:textId="77777777" w:rsidR="00FB5460" w:rsidRDefault="00FB5460"/>
    <w:sectPr w:rsidR="00FB5460" w:rsidSect="00A05249">
      <w:pgSz w:w="16838" w:h="11906" w:orient="landscape"/>
      <w:pgMar w:top="568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460"/>
    <w:rsid w:val="000856CE"/>
    <w:rsid w:val="00530435"/>
    <w:rsid w:val="0064462E"/>
    <w:rsid w:val="0082315E"/>
    <w:rsid w:val="00A438EB"/>
    <w:rsid w:val="00BE503F"/>
    <w:rsid w:val="00CB3E0A"/>
    <w:rsid w:val="00D53A84"/>
    <w:rsid w:val="00F738FF"/>
    <w:rsid w:val="00FB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041FC"/>
  <w15:chartTrackingRefBased/>
  <w15:docId w15:val="{F0B8471F-C443-47C3-B50C-D8509B61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B5460"/>
    <w:pPr>
      <w:suppressAutoHyphens/>
      <w:spacing w:after="0" w:line="240" w:lineRule="auto"/>
      <w:contextualSpacing/>
      <w:jc w:val="center"/>
    </w:pPr>
    <w:rPr>
      <w:rFonts w:ascii="Cambria" w:eastAsia="Calibri" w:hAnsi="Cambria" w:cs="Cambria"/>
      <w:b/>
      <w:bCs/>
      <w:kern w:val="0"/>
      <w:sz w:val="16"/>
      <w:szCs w:val="16"/>
      <w:lang w:eastAsia="zh-CN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8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giacomozzi</dc:creator>
  <cp:keywords/>
  <dc:description/>
  <cp:lastModifiedBy>federico giacomozzi</cp:lastModifiedBy>
  <cp:revision>15</cp:revision>
  <dcterms:created xsi:type="dcterms:W3CDTF">2023-04-20T10:29:00Z</dcterms:created>
  <dcterms:modified xsi:type="dcterms:W3CDTF">2023-04-28T10:24:00Z</dcterms:modified>
</cp:coreProperties>
</file>